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A7" w:rsidRDefault="00223BEA" w:rsidP="005557AE">
      <w:pPr>
        <w:shd w:val="clear" w:color="auto" w:fill="FFFFFF"/>
        <w:spacing w:after="0" w:line="240" w:lineRule="auto"/>
        <w:ind w:right="-284"/>
        <w:jc w:val="center"/>
        <w:rPr>
          <w:noProof/>
          <w:sz w:val="28"/>
          <w:szCs w:val="28"/>
          <w:lang w:val="uk-UA" w:eastAsia="uk-UA"/>
        </w:rPr>
      </w:pPr>
      <w:r w:rsidRPr="00223BEA">
        <w:rPr>
          <w:noProof/>
          <w:sz w:val="28"/>
          <w:szCs w:val="28"/>
          <w:lang w:val="uk-UA" w:eastAsia="uk-UA"/>
        </w:rPr>
      </w:r>
      <w:r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, 61093,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</w:rPr>
                    </w:pPr>
                    <w:r w:rsidRPr="001B7BA7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1B7BA7" w:rsidRPr="001B7BA7" w:rsidRDefault="001B7BA7" w:rsidP="001B7BA7">
                    <w:pPr>
                      <w:rPr>
                        <w:rFonts w:ascii="Times New Roman" w:hAnsi="Times New Roman" w:cs="Times New Roman"/>
                        <w:color w:val="1F497D" w:themeColor="text2"/>
                      </w:rPr>
                    </w:pPr>
                    <w:r w:rsidRPr="001B7BA7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1B7BA7">
                      <w:rPr>
                        <w:rFonts w:ascii="Times New Roman" w:hAnsi="Times New Roman" w:cs="Times New Roman"/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1B7BA7" w:rsidRPr="001B7BA7" w:rsidRDefault="001B7BA7" w:rsidP="001B7BA7">
      <w:pPr>
        <w:spacing w:after="0" w:line="240" w:lineRule="auto"/>
        <w:ind w:right="9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B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НАКАЗ</w:t>
      </w:r>
    </w:p>
    <w:p w:rsidR="001B7BA7" w:rsidRDefault="001B7BA7" w:rsidP="001B7BA7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м.Харків             </w:t>
      </w:r>
      <w:r w:rsidR="002F02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257</w:t>
      </w:r>
    </w:p>
    <w:p w:rsidR="001B7BA7" w:rsidRPr="001B7BA7" w:rsidRDefault="001B7BA7" w:rsidP="001B7BA7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val="uk-UA"/>
        </w:rPr>
      </w:pPr>
    </w:p>
    <w:p w:rsidR="001B7BA7" w:rsidRPr="001B7BA7" w:rsidRDefault="001B7BA7" w:rsidP="001B7BA7">
      <w:pPr>
        <w:spacing w:after="0" w:line="240" w:lineRule="auto"/>
        <w:ind w:right="98"/>
        <w:rPr>
          <w:rFonts w:ascii="Times New Roman" w:hAnsi="Times New Roman" w:cs="Times New Roman"/>
          <w:sz w:val="28"/>
          <w:szCs w:val="28"/>
          <w:lang w:val="uk-UA"/>
        </w:rPr>
      </w:pPr>
      <w:r w:rsidRPr="001B7BA7">
        <w:rPr>
          <w:rFonts w:ascii="Times New Roman" w:hAnsi="Times New Roman" w:cs="Times New Roman"/>
          <w:sz w:val="28"/>
          <w:szCs w:val="28"/>
          <w:lang w:val="uk-UA"/>
        </w:rPr>
        <w:t>Про стан  роботи щодо</w:t>
      </w:r>
    </w:p>
    <w:p w:rsidR="001B7BA7" w:rsidRDefault="001B7BA7" w:rsidP="001B7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>рганізації ігрової діяльності</w:t>
      </w:r>
    </w:p>
    <w:p w:rsidR="001B7BA7" w:rsidRDefault="001B7BA7" w:rsidP="001B7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дітьми дошкільного віку</w:t>
      </w:r>
    </w:p>
    <w:p w:rsidR="00A97E03" w:rsidRPr="001B7BA7" w:rsidRDefault="00A97E03" w:rsidP="001B7B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7E03" w:rsidRPr="001B7BA7" w:rsidRDefault="00A97E03" w:rsidP="00A97E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</w:t>
      </w:r>
      <w:r>
        <w:rPr>
          <w:rFonts w:ascii="Times New Roman" w:hAnsi="Times New Roman"/>
          <w:sz w:val="28"/>
          <w:szCs w:val="28"/>
          <w:lang w:eastAsia="uk-UA"/>
        </w:rPr>
        <w:t>На виконання плану роботи закладу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освіти </w:t>
      </w:r>
      <w:r>
        <w:rPr>
          <w:rFonts w:ascii="Times New Roman" w:hAnsi="Times New Roman"/>
          <w:sz w:val="28"/>
          <w:szCs w:val="28"/>
          <w:lang w:eastAsia="uk-UA"/>
        </w:rPr>
        <w:t xml:space="preserve"> на 201</w:t>
      </w:r>
      <w:r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eastAsia="uk-UA"/>
        </w:rPr>
        <w:t>/201</w:t>
      </w:r>
      <w:r>
        <w:rPr>
          <w:rFonts w:ascii="Times New Roman" w:hAnsi="Times New Roman"/>
          <w:sz w:val="28"/>
          <w:szCs w:val="28"/>
          <w:lang w:val="uk-UA" w:eastAsia="uk-UA"/>
        </w:rPr>
        <w:t>9</w:t>
      </w:r>
      <w:r>
        <w:rPr>
          <w:rFonts w:ascii="Times New Roman" w:hAnsi="Times New Roman"/>
          <w:sz w:val="28"/>
          <w:szCs w:val="28"/>
          <w:lang w:eastAsia="uk-UA"/>
        </w:rPr>
        <w:t xml:space="preserve"> навчальний рік з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 xml:space="preserve">.2016 по </w:t>
      </w:r>
      <w:r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 проведено тематичне вивчення стану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ігрової 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 дітьми дошкільного віку.</w:t>
      </w:r>
    </w:p>
    <w:p w:rsidR="00A97E03" w:rsidRPr="005557AE" w:rsidRDefault="00A97E03" w:rsidP="00A97E03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</w:t>
      </w:r>
      <w:r w:rsidRPr="005557AE">
        <w:rPr>
          <w:rFonts w:ascii="Times New Roman" w:hAnsi="Times New Roman"/>
          <w:sz w:val="28"/>
          <w:szCs w:val="28"/>
          <w:lang w:val="uk-UA" w:eastAsia="uk-UA"/>
        </w:rPr>
        <w:t xml:space="preserve">Під час вивчення </w:t>
      </w:r>
      <w:r>
        <w:rPr>
          <w:rFonts w:ascii="Times New Roman" w:hAnsi="Times New Roman"/>
          <w:sz w:val="28"/>
          <w:szCs w:val="28"/>
          <w:lang w:val="uk-UA" w:eastAsia="uk-UA"/>
        </w:rPr>
        <w:t>перевірено планування ігрової діяльності,</w:t>
      </w:r>
      <w:r w:rsidRPr="005557AE">
        <w:rPr>
          <w:rFonts w:ascii="Times New Roman" w:hAnsi="Times New Roman"/>
          <w:sz w:val="28"/>
          <w:szCs w:val="28"/>
          <w:lang w:val="uk-UA" w:eastAsia="uk-UA"/>
        </w:rPr>
        <w:t xml:space="preserve"> відвідано заняття,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проведено</w:t>
      </w:r>
      <w:r w:rsidRPr="005557A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спостереження за грою дітей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 діяльністю вихователя у процесі керівництва грою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бесід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 з дітьми,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вихователями,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здійснено моніторинг тематики  ігор.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97E03" w:rsidRPr="00B647CE" w:rsidRDefault="00A97E03" w:rsidP="00A97E03">
      <w:pPr>
        <w:pStyle w:val="a3"/>
        <w:spacing w:before="0" w:beforeAutospacing="0" w:after="0" w:afterAutospacing="0" w:line="360" w:lineRule="auto"/>
        <w:ind w:firstLine="566"/>
        <w:jc w:val="both"/>
        <w:rPr>
          <w:b/>
          <w:sz w:val="28"/>
          <w:szCs w:val="28"/>
        </w:rPr>
      </w:pPr>
      <w:r w:rsidRPr="00B647CE">
        <w:rPr>
          <w:sz w:val="28"/>
          <w:szCs w:val="28"/>
        </w:rPr>
        <w:t>Документація педагогами ведеться відповідно до Інструкції ведення діловодства  у дошкільних  навчальних закладах</w:t>
      </w:r>
      <w:r w:rsidRPr="00B647CE">
        <w:rPr>
          <w:b/>
          <w:sz w:val="28"/>
          <w:szCs w:val="28"/>
        </w:rPr>
        <w:t xml:space="preserve"> (</w:t>
      </w:r>
      <w:r w:rsidRPr="00B647CE">
        <w:rPr>
          <w:rStyle w:val="a4"/>
          <w:b w:val="0"/>
          <w:sz w:val="28"/>
          <w:szCs w:val="28"/>
        </w:rPr>
        <w:t>наказ Міністерства освіти і науки, молоді та спорту України від 01.10.2012 року №1059 ). У наявності плани роботи вихователів, музичного керівника,  вчителя-дефектолога, вчителя-логопеда, що включають роботу</w:t>
      </w:r>
      <w:r w:rsidRPr="00B647CE">
        <w:rPr>
          <w:rFonts w:eastAsia="Calibri"/>
          <w:b/>
          <w:sz w:val="28"/>
          <w:szCs w:val="28"/>
        </w:rPr>
        <w:t xml:space="preserve"> </w:t>
      </w:r>
      <w:r w:rsidRPr="00B647CE">
        <w:rPr>
          <w:rFonts w:eastAsia="Calibri"/>
          <w:sz w:val="28"/>
          <w:szCs w:val="28"/>
        </w:rPr>
        <w:t>з ігрової діяльності</w:t>
      </w:r>
      <w:r w:rsidRPr="00B647CE">
        <w:rPr>
          <w:rStyle w:val="a4"/>
          <w:sz w:val="28"/>
          <w:szCs w:val="28"/>
        </w:rPr>
        <w:t>.</w:t>
      </w:r>
      <w:r w:rsidRPr="00B647CE">
        <w:rPr>
          <w:rStyle w:val="a4"/>
          <w:b w:val="0"/>
          <w:sz w:val="28"/>
          <w:szCs w:val="28"/>
        </w:rPr>
        <w:t xml:space="preserve"> </w:t>
      </w:r>
    </w:p>
    <w:p w:rsidR="00A97E03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Ігрова діяльність з дітьми</w:t>
      </w:r>
      <w:r w:rsidRPr="005557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57AE">
        <w:rPr>
          <w:rFonts w:ascii="Times New Roman" w:hAnsi="Times New Roman" w:cs="Times New Roman"/>
          <w:sz w:val="28"/>
          <w:szCs w:val="28"/>
          <w:lang w:val="uk-UA"/>
        </w:rPr>
        <w:t>здійснюється педагогами відповідно до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вітніх лінії </w:t>
      </w:r>
      <w:r w:rsidRPr="005557AE">
        <w:rPr>
          <w:rFonts w:ascii="Times New Roman" w:hAnsi="Times New Roman" w:cs="Times New Roman"/>
          <w:sz w:val="28"/>
          <w:szCs w:val="28"/>
          <w:lang w:val="uk-UA"/>
        </w:rPr>
        <w:t xml:space="preserve"> Базового</w:t>
      </w:r>
      <w:r w:rsidRPr="005557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компонент</w:t>
      </w:r>
      <w:r w:rsidRPr="005557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57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дошкільної освіти та  реалізується</w:t>
      </w:r>
      <w:r w:rsidRPr="00555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57AE">
        <w:rPr>
          <w:rFonts w:ascii="Times New Roman" w:hAnsi="Times New Roman"/>
          <w:sz w:val="28"/>
          <w:szCs w:val="28"/>
          <w:lang w:val="uk-UA"/>
        </w:rPr>
        <w:t xml:space="preserve">Програмою  розвитку дітей дошкільного віку з розумовою відсталістю,  </w:t>
      </w:r>
      <w:r w:rsidRPr="005557AE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навчання і виховання дітей дошкільного віку  із затримкою психічного розвитку від 3 до 7 років </w:t>
      </w:r>
      <w:r w:rsidRPr="005557AE">
        <w:rPr>
          <w:rStyle w:val="FontStyle64"/>
          <w:sz w:val="28"/>
          <w:szCs w:val="28"/>
          <w:lang w:val="uk-UA" w:eastAsia="uk-UA"/>
        </w:rPr>
        <w:t>«Віконечко»</w:t>
      </w:r>
      <w:r w:rsidRPr="005557AE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97E03" w:rsidRPr="00F91A7C" w:rsidRDefault="00A97E03" w:rsidP="00A97E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Аналіз перспе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ктивних планів освітньої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роботи свідчить про системний підхід до організації ігрової діяльності. Щоденно педагоги планують рухливі, дидактичні, сюжетно - рольові ігри,  конструктивно-б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удівельні, театралізовані. У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планах вказується вид ігрової діяльності та тема. При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ванні ігрової діяльності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педагоги дотримуються принципу сезонності.</w:t>
      </w:r>
    </w:p>
    <w:p w:rsidR="00A97E03" w:rsidRPr="00DC36DB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остереження за роботою вихователів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планів освітнього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процесу дає можливість прослідкувати взаємозв'язок ігрової діяльності з іншими видами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в дидактичних, сюжетно-рольових іграх закріплюються знання про навколишній світ, працю дорослих та їх взаємовідносини, в процесі театраліз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ованих ігор формуються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соціально-побутові та комунікаційні навички,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процесі конструктивно-будівельних ігор закріплюються знання про навколишній світ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логіко-математичного розвитку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Педагоги достатньо часу передбачають для ігрової діяльності у режимі дня.</w:t>
      </w:r>
    </w:p>
    <w:p w:rsidR="00A97E03" w:rsidRPr="00DC36DB" w:rsidRDefault="00A97E03" w:rsidP="00A97E03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відповідності до Базового компонен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 дошкільної освіти та програм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 дошкільному підрозділі  закладу освіти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створено сучасне, комфортне ігрове середовище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що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спонукає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до активної ігрової діяльності. Усі ігрові зони оформлені у відповідності до вікових вимог, наповнені матеріалами, які дають змогу дитині перебувати в позиції активного діяча, включають можливість реалізації самостійної та вільної творчої діяльності.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</w:p>
    <w:p w:rsidR="00A97E03" w:rsidRDefault="00A97E03" w:rsidP="00A97E03">
      <w:pPr>
        <w:shd w:val="clear" w:color="auto" w:fill="FFFFFF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В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ихователі моделюють предметно-ігрове середовище, створюють ігрові ситуації, використовують яскраві іграшки, допомага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ють в розподілі ролей, беруть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безпосередню 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сть у грі. Діти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вміють гратися з іграшками (ляльками, машинами, тваринками), вибирають іграшки відповідно до ігровог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 задуму.</w:t>
      </w:r>
      <w:r w:rsidRPr="00593C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7E03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Провідне місце в житті дошкіл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ьнят займає сюжетно-рольова гра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в якій діти відображають знання про довкілля, працю дорослих а також власні вміння та навички ігрової діяльності.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Так, вихователь групи № 1 Світлична Т.І. під час  підгрупових занять з ігрової діяльності провела заняття 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темами: «Допоможемо  ляльці Оксані», «Магазин продуктів», вихователь групи № 3 Кулакова В.В. – заняття-гру «Посадимо сад та город». </w:t>
      </w:r>
    </w:p>
    <w:p w:rsidR="00A97E03" w:rsidRDefault="00A97E03" w:rsidP="00A97E03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Pr="00593CFB">
        <w:rPr>
          <w:rFonts w:ascii="Times New Roman" w:eastAsia="Calibri" w:hAnsi="Times New Roman" w:cs="Times New Roman"/>
          <w:sz w:val="28"/>
          <w:szCs w:val="28"/>
          <w:lang w:val="uk-UA"/>
        </w:rPr>
        <w:t>Вихователі  дошкільних груп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93CFB">
        <w:rPr>
          <w:rFonts w:ascii="Times New Roman" w:eastAsia="Calibri" w:hAnsi="Times New Roman" w:cs="Times New Roman"/>
          <w:sz w:val="28"/>
          <w:szCs w:val="28"/>
          <w:lang w:val="uk-UA"/>
        </w:rPr>
        <w:t>систематично планують у календарних  планах  організацію і проведення різних видів театрально-ігрової діяльності  з дітьми протягом тижня, різноманітна  їх тематика  відповідає віковим особливостям дітей</w:t>
      </w:r>
      <w:r w:rsidRPr="00593CFB">
        <w:rPr>
          <w:rFonts w:ascii="Times New Roman" w:eastAsia="Calibri" w:hAnsi="Times New Roman" w:cs="Times New Roman"/>
          <w:color w:val="414141"/>
          <w:sz w:val="28"/>
          <w:szCs w:val="28"/>
          <w:lang w:val="uk-UA"/>
        </w:rPr>
        <w:t xml:space="preserve">. </w:t>
      </w:r>
      <w:r w:rsidRPr="00593CFB">
        <w:rPr>
          <w:rFonts w:ascii="Times New Roman" w:eastAsia="Calibri" w:hAnsi="Times New Roman" w:cs="Times New Roman"/>
          <w:sz w:val="28"/>
          <w:szCs w:val="28"/>
          <w:lang w:val="uk-UA"/>
        </w:rPr>
        <w:t>Педагоги застосовують інтеграційний  підхід до організації театрально-ігрової діяльності, зокрема</w:t>
      </w:r>
      <w:r w:rsidRPr="00593CFB">
        <w:rPr>
          <w:rFonts w:ascii="Tahoma" w:eastAsia="Times New Roman" w:hAnsi="Tahoma" w:cs="Tahoma"/>
          <w:color w:val="4D7077"/>
          <w:sz w:val="16"/>
          <w:szCs w:val="16"/>
          <w:lang w:val="uk-UA"/>
        </w:rPr>
        <w:t xml:space="preserve">  </w:t>
      </w:r>
      <w:r w:rsidRPr="00593CFB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використовують предметно-практичну діяльність — малювання, ліплення, аплікацію, виготовлення декорацій та ляльок до вистав;  організовують проведення розваг, свят, театралізованих ігор, драматизацій, сюжетно-рольових ігор тощо.</w:t>
      </w:r>
      <w:r w:rsidRPr="00593CF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A97E03" w:rsidRPr="00593CFB" w:rsidRDefault="00A97E03" w:rsidP="00A97E03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593CFB">
        <w:rPr>
          <w:rFonts w:ascii="Times New Roman" w:hAnsi="Times New Roman" w:cs="Times New Roman"/>
          <w:sz w:val="28"/>
          <w:szCs w:val="28"/>
          <w:lang w:val="uk-UA"/>
        </w:rPr>
        <w:t>Необхідно відзначити використання театрально-ігрової діяльності під час проведення  з вихованцями дошкільних груп традиційних свят, різноманітних розваг, зокрема свята осені, де діти  виступали у ролях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3CFB">
        <w:rPr>
          <w:rFonts w:ascii="Times New Roman" w:hAnsi="Times New Roman" w:cs="Times New Roman"/>
          <w:sz w:val="28"/>
          <w:szCs w:val="28"/>
          <w:lang w:val="uk-UA"/>
        </w:rPr>
        <w:t>казкових героїв.</w:t>
      </w:r>
      <w:r w:rsidRPr="00747A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Організація</w:t>
      </w:r>
      <w:r w:rsidRPr="00460835">
        <w:rPr>
          <w:rFonts w:ascii="Times New Roman" w:hAnsi="Times New Roman" w:cs="Times New Roman"/>
          <w:sz w:val="28"/>
          <w:szCs w:val="28"/>
        </w:rPr>
        <w:t xml:space="preserve"> теа</w:t>
      </w:r>
      <w:r>
        <w:rPr>
          <w:rFonts w:ascii="Times New Roman" w:hAnsi="Times New Roman" w:cs="Times New Roman"/>
          <w:sz w:val="28"/>
          <w:szCs w:val="28"/>
        </w:rPr>
        <w:t xml:space="preserve">трально-ігрової діяльності позитивно впливає  на  активізацію пізнавального та </w:t>
      </w:r>
      <w:r>
        <w:rPr>
          <w:rFonts w:ascii="Times New Roman" w:eastAsia="Calibri" w:hAnsi="Times New Roman" w:cs="Times New Roman"/>
          <w:sz w:val="28"/>
          <w:szCs w:val="28"/>
        </w:rPr>
        <w:t>мовленнєвого розвитку</w:t>
      </w:r>
      <w:r w:rsidRPr="0046083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збагачення словникового</w:t>
      </w:r>
      <w:r w:rsidRPr="00460835">
        <w:rPr>
          <w:rFonts w:ascii="Times New Roman" w:eastAsia="Calibri" w:hAnsi="Times New Roman" w:cs="Times New Roman"/>
          <w:sz w:val="28"/>
          <w:szCs w:val="28"/>
        </w:rPr>
        <w:t xml:space="preserve"> запас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6083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фізичний, морально-етичний та</w:t>
      </w:r>
      <w:r w:rsidRPr="004608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художньо-естетичний розвиток дітей.</w:t>
      </w:r>
    </w:p>
    <w:p w:rsidR="00A97E03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E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У процесі реалізації  програми «Навчання через дію»</w:t>
      </w:r>
      <w:r w:rsidRPr="00A93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4E17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роект </w:t>
      </w:r>
      <w:r w:rsidRPr="004E1762">
        <w:rPr>
          <w:rFonts w:ascii="Times New Roman" w:hAnsi="Times New Roman"/>
          <w:sz w:val="28"/>
          <w:szCs w:val="28"/>
        </w:rPr>
        <w:t xml:space="preserve">«Сприяння освіті» в рамках Меморандуму про взаєморозуміння між Міністерством освіти і науки України та благодійного фонду LEGO </w:t>
      </w:r>
      <w:r w:rsidRPr="004E1762">
        <w:rPr>
          <w:rFonts w:ascii="Times New Roman" w:hAnsi="Times New Roman"/>
          <w:sz w:val="28"/>
          <w:szCs w:val="28"/>
          <w:lang w:val="en-US"/>
        </w:rPr>
        <w:t>Foundation</w:t>
      </w:r>
      <w:r>
        <w:rPr>
          <w:rFonts w:ascii="Times New Roman" w:hAnsi="Times New Roman"/>
          <w:sz w:val="28"/>
          <w:szCs w:val="28"/>
        </w:rPr>
        <w:t xml:space="preserve">  (Данія)</w:t>
      </w:r>
      <w:r w:rsidRPr="004E17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 запровадили </w:t>
      </w:r>
      <w:r w:rsidRPr="005F416B">
        <w:rPr>
          <w:rFonts w:ascii="Calibri" w:eastAsia="Calibri" w:hAnsi="Calibri" w:cs="Times New Roman"/>
          <w:sz w:val="28"/>
          <w:szCs w:val="28"/>
        </w:rPr>
        <w:t xml:space="preserve"> </w:t>
      </w:r>
      <w:r w:rsidRPr="004E1762">
        <w:rPr>
          <w:rFonts w:ascii="Times New Roman" w:hAnsi="Times New Roman"/>
          <w:sz w:val="28"/>
          <w:szCs w:val="28"/>
        </w:rPr>
        <w:t>LEGO</w:t>
      </w:r>
      <w:r>
        <w:rPr>
          <w:rFonts w:ascii="Times New Roman" w:hAnsi="Times New Roman"/>
          <w:sz w:val="28"/>
          <w:szCs w:val="28"/>
        </w:rPr>
        <w:t>-конструювання.</w:t>
      </w:r>
      <w:r w:rsidRPr="008638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Вихователі під час занять з конструювання, вчителі-дефектологи Нежуріна О.А., Рибалкіна Ю.В., вчитель-логопед Хлистова Г.О. постійно використовують </w:t>
      </w:r>
      <w:r w:rsidRPr="000D7F97">
        <w:rPr>
          <w:rFonts w:ascii="Times New Roman" w:hAnsi="Times New Roman"/>
          <w:sz w:val="28"/>
          <w:szCs w:val="28"/>
          <w:lang w:val="uk-UA"/>
        </w:rPr>
        <w:t>LEGO – конструктор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787DE0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Кулакова В.В.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провела відкрите заняття</w:t>
      </w:r>
      <w:r w:rsidRPr="00787D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 використанням конструктора </w:t>
      </w:r>
      <w:r w:rsidRPr="00787DE0">
        <w:rPr>
          <w:rFonts w:ascii="Times New Roman" w:hAnsi="Times New Roman" w:cs="Times New Roman"/>
          <w:sz w:val="28"/>
          <w:szCs w:val="28"/>
        </w:rPr>
        <w:t>LEGO</w:t>
      </w:r>
      <w:r w:rsidRPr="00787DE0">
        <w:rPr>
          <w:rFonts w:ascii="Times New Roman" w:hAnsi="Times New Roman" w:cs="Times New Roman"/>
          <w:sz w:val="28"/>
          <w:szCs w:val="28"/>
          <w:lang w:val="uk-UA"/>
        </w:rPr>
        <w:t xml:space="preserve"> «Гарні човники складем і на них ми попливем…»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787DE0">
        <w:rPr>
          <w:rFonts w:ascii="Times New Roman" w:hAnsi="Times New Roman" w:cs="Times New Roman"/>
          <w:sz w:val="28"/>
          <w:szCs w:val="28"/>
          <w:lang w:val="uk-UA"/>
        </w:rPr>
        <w:t>поділиться  власним досвідом та ідеями щодо навчання через гру  з колегами з інших 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</w:t>
      </w:r>
      <w:r w:rsidRPr="00787DE0">
        <w:rPr>
          <w:rFonts w:ascii="Times New Roman" w:hAnsi="Times New Roman" w:cs="Times New Roman"/>
          <w:sz w:val="28"/>
          <w:szCs w:val="28"/>
          <w:lang w:val="uk-UA"/>
        </w:rPr>
        <w:t>, які  є учасниками програми «Навчання через дію».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Вчитель-логопед Хлистова під час під групових та індивідуальних занять використовує   сюжетно-рольові ігри, дидактичні ігри</w:t>
      </w:r>
      <w:r w:rsidRPr="00B37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із застосуванням</w:t>
      </w:r>
      <w:r w:rsidRPr="00B37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4E1762">
        <w:rPr>
          <w:rFonts w:ascii="Times New Roman" w:hAnsi="Times New Roman"/>
          <w:sz w:val="28"/>
          <w:szCs w:val="28"/>
        </w:rPr>
        <w:t>LEGO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-конструктора, зокрема «Слово-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малюнок», «Виділи звук», «Відгадай загадку», «Який, яка?». Для активізації пізнавальної діяльності широко застосовує психогімнастику, артикуляційні вправи,  фонетичну зарядку, рухливі динамічні паузи тощо. </w:t>
      </w:r>
    </w:p>
    <w:p w:rsidR="00A97E03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У дошкільних групах щомісячно організовуються виставки робіт з </w:t>
      </w:r>
      <w:r w:rsidRPr="000D7F97">
        <w:rPr>
          <w:rFonts w:ascii="Times New Roman" w:hAnsi="Times New Roman"/>
          <w:sz w:val="28"/>
          <w:szCs w:val="28"/>
          <w:lang w:val="uk-UA"/>
        </w:rPr>
        <w:t>LEGO – конструктор</w:t>
      </w:r>
      <w:r>
        <w:rPr>
          <w:rFonts w:ascii="Times New Roman" w:hAnsi="Times New Roman"/>
          <w:sz w:val="28"/>
          <w:szCs w:val="28"/>
          <w:lang w:val="uk-UA"/>
        </w:rPr>
        <w:t>а, зокрема відбулися виставки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«Осінні мотиви</w:t>
      </w:r>
      <w:r w:rsidR="007632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0D7F97">
        <w:rPr>
          <w:rFonts w:ascii="Times New Roman" w:hAnsi="Times New Roman"/>
          <w:sz w:val="28"/>
          <w:szCs w:val="28"/>
          <w:lang w:val="uk-UA"/>
        </w:rPr>
        <w:t xml:space="preserve">«Безпека </w:t>
      </w:r>
      <w:r>
        <w:rPr>
          <w:rFonts w:ascii="Times New Roman" w:hAnsi="Times New Roman"/>
          <w:sz w:val="28"/>
          <w:szCs w:val="28"/>
          <w:lang w:val="uk-UA"/>
        </w:rPr>
        <w:t>життєдіяльності» тощо.</w:t>
      </w:r>
    </w:p>
    <w:p w:rsidR="00A97E03" w:rsidRPr="00B53AF8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Психофізичному розвитку дітей 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сприяють рухливі ігри, які організовуються педагогами протягом дня, враховуючи індивідуальні особливості та можливості кожного вихованця. Перед початком гри педагоги зацікавлюють нею дошкільників,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чітко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дають зміст гри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 Іг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ри вихователі закінчують вчасно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виходячи з самопочуття дітей, емоційного настрою.</w:t>
      </w:r>
    </w:p>
    <w:p w:rsidR="00A97E03" w:rsidRPr="00A01630" w:rsidRDefault="00A97E03" w:rsidP="00A97E03">
      <w:pPr>
        <w:widowControl w:val="0"/>
        <w:numPr>
          <w:ilvl w:val="12"/>
          <w:numId w:val="0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87DE0">
        <w:rPr>
          <w:rFonts w:ascii="Times New Roman" w:hAnsi="Times New Roman" w:cs="Times New Roman"/>
          <w:sz w:val="28"/>
          <w:szCs w:val="28"/>
        </w:rPr>
        <w:t>З дошкільниками  щоденно проводяться рухливі ігри на свіжому повітрі.  Вихователі  перевагу надають сюжетно-ігровій формі організації рухової діяльності.</w:t>
      </w:r>
      <w:r w:rsidRPr="00787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Так, рухливі ігри </w:t>
      </w:r>
      <w:r w:rsidRPr="00787DE0">
        <w:rPr>
          <w:rFonts w:ascii="Times New Roman" w:hAnsi="Times New Roman" w:cs="Times New Roman"/>
          <w:sz w:val="28"/>
          <w:szCs w:val="28"/>
        </w:rPr>
        <w:t xml:space="preserve">«Потяг» (вихователь Бєлєвцова Л.А.),  «Збери овочі» (вихователь </w:t>
      </w:r>
      <w:r w:rsidRPr="00787DE0">
        <w:rPr>
          <w:rFonts w:ascii="Times New Roman" w:hAnsi="Times New Roman" w:cs="Times New Roman"/>
          <w:sz w:val="28"/>
          <w:szCs w:val="28"/>
          <w:lang w:val="uk-UA"/>
        </w:rPr>
        <w:t>Кулакова В.В.</w:t>
      </w:r>
      <w:r w:rsidRPr="00787DE0">
        <w:rPr>
          <w:rFonts w:ascii="Times New Roman" w:hAnsi="Times New Roman" w:cs="Times New Roman"/>
          <w:sz w:val="28"/>
          <w:szCs w:val="28"/>
        </w:rPr>
        <w:t>),  «Прогулянка до лісу» (вихователь Світлична Т.І.)</w:t>
      </w:r>
      <w:r w:rsidRPr="00A01630">
        <w:rPr>
          <w:rFonts w:ascii="Times New Roman" w:hAnsi="Times New Roman" w:cs="Times New Roman"/>
          <w:sz w:val="28"/>
          <w:szCs w:val="28"/>
        </w:rPr>
        <w:t xml:space="preserve"> сприяють забезпеченню позитивного емоційного стану дітей,  корекції  їх психофізичного розвитку.</w:t>
      </w:r>
    </w:p>
    <w:p w:rsidR="00A97E03" w:rsidRDefault="00A97E03" w:rsidP="00A97E03">
      <w:pPr>
        <w:pStyle w:val="a6"/>
        <w:tabs>
          <w:tab w:val="left" w:pos="1134"/>
        </w:tabs>
        <w:spacing w:afterAutospacing="0"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час проведення прогулянок вихователі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Світлична Т.І. (група № 1</w:t>
      </w:r>
      <w:r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), Бєлєвцова Л.А. (група № 2) організовують різноманітні ігри з використанням атрибутів (стрічки, маски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шапочки</w:t>
      </w:r>
      <w:r w:rsidRPr="003D4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), іграшок,  спортивного інвентаря, пісочних наборів тощо.</w:t>
      </w:r>
      <w:r w:rsidRPr="003D4D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D4DB4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індивідуальна робота щодо розвитку та корекції рухів, фізичних якостей, психоемоційного стану дітей, збагачення </w:t>
      </w:r>
      <w:r w:rsidRPr="006C68B4">
        <w:rPr>
          <w:rFonts w:ascii="Times New Roman" w:hAnsi="Times New Roman" w:cs="Times New Roman"/>
          <w:sz w:val="28"/>
          <w:szCs w:val="28"/>
          <w:lang w:val="uk-UA"/>
        </w:rPr>
        <w:t xml:space="preserve">словникового запасу.       </w:t>
      </w:r>
    </w:p>
    <w:p w:rsidR="00A97E03" w:rsidRDefault="00A97E03" w:rsidP="00A97E03">
      <w:pPr>
        <w:pStyle w:val="a6"/>
        <w:tabs>
          <w:tab w:val="left" w:pos="1134"/>
        </w:tabs>
        <w:spacing w:afterAutospacing="0" w:line="36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Вихователями р</w:t>
      </w:r>
      <w:r w:rsidRPr="006C68B4">
        <w:rPr>
          <w:rFonts w:ascii="Times New Roman" w:hAnsi="Times New Roman" w:cs="Times New Roman"/>
          <w:sz w:val="28"/>
          <w:szCs w:val="28"/>
          <w:lang w:val="uk-UA"/>
        </w:rPr>
        <w:t xml:space="preserve">азом з інструктором з фізичної культури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Мельником В.В. </w:t>
      </w:r>
      <w:r w:rsidRPr="006C68B4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Pr="006C68B4">
        <w:rPr>
          <w:rFonts w:ascii="Times New Roman" w:hAnsi="Times New Roman" w:cs="Times New Roman"/>
          <w:sz w:val="28"/>
          <w:szCs w:val="28"/>
          <w:lang w:val="uk-UA"/>
        </w:rPr>
        <w:t>: спортивну розвагу  «Хай звучить веселий сміх, щоб гарний настрій був у всіх</w:t>
      </w:r>
      <w:r w:rsidRPr="006C68B4">
        <w:rPr>
          <w:rFonts w:ascii="Times New Roman" w:hAnsi="Times New Roman" w:cs="Times New Roman"/>
          <w:bCs/>
          <w:sz w:val="28"/>
          <w:szCs w:val="28"/>
          <w:lang w:val="uk-UA"/>
        </w:rPr>
        <w:t>»,</w:t>
      </w:r>
      <w:r w:rsidRPr="006C68B4">
        <w:rPr>
          <w:rFonts w:ascii="Times New Roman" w:hAnsi="Times New Roman" w:cs="Times New Roman"/>
          <w:sz w:val="28"/>
          <w:szCs w:val="28"/>
          <w:lang w:val="uk-UA"/>
        </w:rPr>
        <w:t xml:space="preserve"> спортивне свято  «Козацькі розваги», розвагу «Українські народні ігри» тощо.</w:t>
      </w:r>
      <w:r w:rsidRPr="006C68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</w:p>
    <w:p w:rsidR="00A97E03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Спостереження за іграми дітей показали, що вихователі здійснюють вміле керівництво грою за допомогою поради, заохочення, індивідуальних бесід.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Розвитку сюжетів ігор сприяє достатня кількість іграшок та 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ибутів до сюжетно-рольових ігор.     </w:t>
      </w:r>
    </w:p>
    <w:p w:rsidR="00A97E03" w:rsidRDefault="00A97E03" w:rsidP="00A97E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             Разом з тим, мають місце недоліки:</w:t>
      </w:r>
    </w:p>
    <w:p w:rsidR="00A97E03" w:rsidRPr="000872A5" w:rsidRDefault="00A97E03" w:rsidP="00A97E0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08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недостатня увага приділяється активізації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мотивації  дітей до гри, розвитку </w:t>
      </w:r>
      <w:r w:rsidRPr="0008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мовлення, збагаченню та розширенню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вника;</w:t>
      </w:r>
    </w:p>
    <w:p w:rsidR="00A97E03" w:rsidRPr="00B53AF8" w:rsidRDefault="00A97E03" w:rsidP="00A97E03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недостатня увага  приділяється роботі з батьками щодо організації ігрової діяльності;</w:t>
      </w:r>
    </w:p>
    <w:p w:rsidR="00A97E03" w:rsidRPr="00B53AF8" w:rsidRDefault="00A97E03" w:rsidP="00A97E03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B53AF8">
        <w:rPr>
          <w:rFonts w:ascii="Times New Roman" w:eastAsia="Calibri" w:hAnsi="Times New Roman" w:cs="Times New Roman"/>
          <w:sz w:val="28"/>
          <w:szCs w:val="28"/>
          <w:lang w:val="uk-UA"/>
        </w:rPr>
        <w:t>низький рівень розвитку ігрової діяльності  дітей у групі №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97E03" w:rsidRPr="00A97E03" w:rsidRDefault="00A97E03" w:rsidP="00A97E03">
      <w:pPr>
        <w:pStyle w:val="a5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відсутній перелік ігрового матеріалу у групах №1, № 2, № 3</w:t>
      </w:r>
      <w:r w:rsidRPr="00087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A97E03" w:rsidRPr="00A97E03" w:rsidRDefault="00A97E03" w:rsidP="00A97E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E03">
        <w:rPr>
          <w:rFonts w:ascii="Times New Roman" w:hAnsi="Times New Roman" w:cs="Times New Roman"/>
          <w:sz w:val="28"/>
          <w:szCs w:val="28"/>
          <w:lang w:val="uk-UA"/>
        </w:rPr>
        <w:t>Виходячи із вище викладеного</w:t>
      </w:r>
    </w:p>
    <w:p w:rsidR="00A97E03" w:rsidRPr="00A97E03" w:rsidRDefault="00A97E03" w:rsidP="00A97E0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E0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97E03" w:rsidRDefault="00A97E03" w:rsidP="00A97E03">
      <w:pPr>
        <w:spacing w:after="0" w:line="360" w:lineRule="auto"/>
        <w:ind w:right="98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</w:pPr>
      <w:r w:rsidRPr="003A6C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1.Вважати стан роботи </w:t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1B7BA7">
        <w:rPr>
          <w:rFonts w:ascii="Times New Roman" w:hAnsi="Times New Roman" w:cs="Times New Roman"/>
          <w:sz w:val="28"/>
          <w:szCs w:val="28"/>
          <w:lang w:val="uk-UA"/>
        </w:rPr>
        <w:t>рганізації ігрової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дітьми дошкільного віку </w:t>
      </w:r>
      <w:r w:rsidRPr="003A6C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 xml:space="preserve"> достатнім.</w:t>
      </w:r>
    </w:p>
    <w:p w:rsidR="00A97E03" w:rsidRDefault="00A97E03" w:rsidP="00A97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2. Педагогам дошкільного підрозділу:</w:t>
      </w:r>
    </w:p>
    <w:p w:rsidR="00A97E03" w:rsidRPr="00744E19" w:rsidRDefault="00A97E03" w:rsidP="00A97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2.1. </w:t>
      </w:r>
      <w:r w:rsidRPr="00744E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Розробити  систему ігор  для активізації  мовлення дітей, спілкування з ровесниками.</w:t>
      </w:r>
    </w:p>
    <w:p w:rsidR="00A97E03" w:rsidRPr="008638E6" w:rsidRDefault="00A97E03" w:rsidP="00A97E03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Термін: до 01.01.2019</w:t>
      </w:r>
    </w:p>
    <w:p w:rsidR="00A97E03" w:rsidRDefault="00A97E03" w:rsidP="00A97E0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Поповнит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розвивально-ігрове середовище атрибутами до сюжетно-рольових ігор,</w:t>
      </w:r>
      <w:r w:rsidRPr="005B02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театралізованої діяльност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A97E03" w:rsidRPr="008638E6" w:rsidRDefault="00A97E03" w:rsidP="00A97E03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Термін: до 01.01.2019</w:t>
      </w:r>
    </w:p>
    <w:p w:rsidR="00A97E03" w:rsidRPr="00E80A47" w:rsidRDefault="00A97E03" w:rsidP="00A97E0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2.3. Оформити перелік </w:t>
      </w:r>
      <w:r w:rsidRPr="00E80A47">
        <w:rPr>
          <w:rFonts w:ascii="Times New Roman" w:hAnsi="Times New Roman"/>
          <w:sz w:val="28"/>
          <w:szCs w:val="28"/>
          <w:lang w:val="uk-UA"/>
        </w:rPr>
        <w:t xml:space="preserve"> ігрового та навчально-дидактичного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</w:t>
      </w:r>
      <w:r w:rsidRPr="00E80A47">
        <w:rPr>
          <w:rFonts w:ascii="Times New Roman" w:hAnsi="Times New Roman"/>
          <w:sz w:val="28"/>
          <w:szCs w:val="28"/>
          <w:lang w:val="uk-UA"/>
        </w:rPr>
        <w:t xml:space="preserve"> Примірн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E80A47">
        <w:rPr>
          <w:rFonts w:ascii="Times New Roman" w:hAnsi="Times New Roman"/>
          <w:sz w:val="28"/>
          <w:szCs w:val="28"/>
          <w:lang w:val="uk-UA"/>
        </w:rPr>
        <w:t xml:space="preserve"> перелік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80A47">
        <w:rPr>
          <w:rFonts w:ascii="Times New Roman" w:hAnsi="Times New Roman"/>
          <w:sz w:val="28"/>
          <w:szCs w:val="28"/>
          <w:lang w:val="uk-UA"/>
        </w:rPr>
        <w:t xml:space="preserve"> ігрового та навчально-дидактичного обладнання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закладів дошкільної освіти</w:t>
      </w:r>
      <w:r w:rsidRPr="00E80A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(н</w:t>
      </w:r>
      <w:r w:rsidRPr="00E80A47">
        <w:rPr>
          <w:rFonts w:ascii="Times New Roman" w:hAnsi="Times New Roman"/>
          <w:sz w:val="28"/>
          <w:szCs w:val="28"/>
          <w:lang w:val="uk-UA"/>
        </w:rPr>
        <w:t>аказ Міністерства освіти і науки України від 19 грудня 2017 року № 1633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97E03" w:rsidRPr="008638E6" w:rsidRDefault="00A97E03" w:rsidP="00A97E03">
      <w:pPr>
        <w:shd w:val="clear" w:color="auto" w:fill="FFFFFF"/>
        <w:spacing w:after="0" w:line="36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Термін: до 01.01.2019</w:t>
      </w:r>
    </w:p>
    <w:p w:rsidR="00A97E03" w:rsidRPr="00E80A47" w:rsidRDefault="00A97E03" w:rsidP="00A97E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p w:rsidR="00A97E03" w:rsidRPr="006A26E4" w:rsidRDefault="00A97E03" w:rsidP="00A97E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6E4">
        <w:rPr>
          <w:rFonts w:ascii="Times New Roman" w:hAnsi="Times New Roman" w:cs="Times New Roman"/>
          <w:sz w:val="28"/>
          <w:szCs w:val="28"/>
          <w:lang w:val="uk-UA"/>
        </w:rPr>
        <w:t>2.4. Провести тренінг для батьків «Конструюємо разом з дітьми».</w:t>
      </w:r>
    </w:p>
    <w:p w:rsidR="005557AE" w:rsidRPr="006A26E4" w:rsidRDefault="00681ED3" w:rsidP="00681ED3">
      <w:pPr>
        <w:shd w:val="clear" w:color="auto" w:fill="FFFFFF"/>
        <w:spacing w:after="0" w:line="360" w:lineRule="auto"/>
        <w:ind w:right="-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A97E03" w:rsidRPr="006A26E4">
        <w:rPr>
          <w:rFonts w:ascii="Times New Roman" w:hAnsi="Times New Roman" w:cs="Times New Roman"/>
          <w:sz w:val="28"/>
          <w:szCs w:val="28"/>
          <w:lang w:val="uk-UA"/>
        </w:rPr>
        <w:t>Термін: січень 2019</w:t>
      </w:r>
    </w:p>
    <w:p w:rsidR="006A26E4" w:rsidRPr="006A26E4" w:rsidRDefault="006A26E4" w:rsidP="00681ED3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A26E4">
        <w:rPr>
          <w:rFonts w:ascii="Times New Roman" w:hAnsi="Times New Roman" w:cs="Times New Roman"/>
          <w:sz w:val="28"/>
          <w:szCs w:val="28"/>
          <w:lang w:val="uk-UA"/>
        </w:rPr>
        <w:lastRenderedPageBreak/>
        <w:t>3. Нежуріній О.А.</w:t>
      </w:r>
      <w:r w:rsidR="00A97E03" w:rsidRPr="006A26E4">
        <w:rPr>
          <w:rFonts w:ascii="Times New Roman" w:hAnsi="Times New Roman" w:cs="Times New Roman"/>
          <w:sz w:val="28"/>
          <w:szCs w:val="28"/>
          <w:lang w:val="uk-UA"/>
        </w:rPr>
        <w:t xml:space="preserve">, керівнику методичного об'єднання </w:t>
      </w:r>
      <w:r w:rsidRPr="006A26E4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дошкільного підрозділу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7E03" w:rsidRPr="006A26E4">
        <w:rPr>
          <w:rFonts w:ascii="Times New Roman" w:hAnsi="Times New Roman" w:cs="Times New Roman"/>
          <w:sz w:val="28"/>
          <w:szCs w:val="28"/>
          <w:lang w:val="uk-UA"/>
        </w:rPr>
        <w:t xml:space="preserve"> обговорити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педагогами дошкільного підрозділу</w:t>
      </w:r>
      <w:r w:rsidR="00A97E03" w:rsidRPr="006A26E4">
        <w:rPr>
          <w:rFonts w:ascii="Times New Roman" w:hAnsi="Times New Roman" w:cs="Times New Roman"/>
          <w:sz w:val="28"/>
          <w:szCs w:val="28"/>
          <w:lang w:val="uk-UA"/>
        </w:rPr>
        <w:t xml:space="preserve"> довідку «</w:t>
      </w:r>
      <w:r w:rsidRPr="006A2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 результати вивчення стану ігрової діяльності з дітьми  дошкільного віку»</w:t>
      </w:r>
    </w:p>
    <w:p w:rsidR="00A97E03" w:rsidRPr="006A26E4" w:rsidRDefault="00A97E03" w:rsidP="00681ED3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26E4"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                                                                       </w:t>
      </w:r>
      <w:r w:rsidR="006A26E4">
        <w:rPr>
          <w:rFonts w:ascii="Times New Roman" w:hAnsi="Times New Roman" w:cs="Times New Roman"/>
          <w:color w:val="FF6600"/>
          <w:sz w:val="28"/>
          <w:szCs w:val="28"/>
          <w:lang w:val="uk-UA"/>
        </w:rPr>
        <w:t xml:space="preserve">                      </w:t>
      </w:r>
      <w:r w:rsidRPr="006A26E4">
        <w:rPr>
          <w:rFonts w:ascii="Times New Roman" w:hAnsi="Times New Roman" w:cs="Times New Roman"/>
          <w:sz w:val="28"/>
          <w:szCs w:val="28"/>
          <w:lang w:val="uk-UA"/>
        </w:rPr>
        <w:t xml:space="preserve">Термін: </w:t>
      </w:r>
      <w:r w:rsidR="006A26E4" w:rsidRPr="006A26E4">
        <w:rPr>
          <w:rFonts w:ascii="Times New Roman" w:hAnsi="Times New Roman" w:cs="Times New Roman"/>
          <w:sz w:val="28"/>
          <w:szCs w:val="28"/>
          <w:lang w:val="uk-UA"/>
        </w:rPr>
        <w:t>січень 2019</w:t>
      </w:r>
    </w:p>
    <w:p w:rsidR="00A97E03" w:rsidRPr="006A26E4" w:rsidRDefault="00A97E03" w:rsidP="00A97E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6E4">
        <w:rPr>
          <w:rFonts w:ascii="Times New Roman" w:hAnsi="Times New Roman" w:cs="Times New Roman"/>
          <w:sz w:val="28"/>
          <w:szCs w:val="28"/>
          <w:lang w:val="uk-UA"/>
        </w:rPr>
        <w:t xml:space="preserve">  4. Контроль за виконання даного наказу покласти на заступника директора з виховної роботи Коваленко Г.І.</w:t>
      </w:r>
    </w:p>
    <w:p w:rsidR="00A97E03" w:rsidRPr="006A26E4" w:rsidRDefault="00A97E03" w:rsidP="00A97E0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26E4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виховної роботи                    Т.А.Данильченко</w:t>
      </w:r>
    </w:p>
    <w:p w:rsidR="00A97E03" w:rsidRPr="006A26E4" w:rsidRDefault="00A97E03" w:rsidP="00A97E03">
      <w:pPr>
        <w:spacing w:line="360" w:lineRule="auto"/>
        <w:rPr>
          <w:rFonts w:ascii="Times New Roman" w:hAnsi="Times New Roman" w:cs="Times New Roman"/>
          <w:lang w:val="uk-UA"/>
        </w:rPr>
      </w:pPr>
      <w:r w:rsidRPr="006A26E4">
        <w:rPr>
          <w:rFonts w:ascii="Times New Roman" w:hAnsi="Times New Roman" w:cs="Times New Roman"/>
          <w:lang w:val="uk-UA"/>
        </w:rPr>
        <w:t xml:space="preserve">Коваленко, 3-70-30-63       </w:t>
      </w:r>
    </w:p>
    <w:p w:rsidR="00A97E03" w:rsidRDefault="00A97E03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26E4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  <w:r w:rsidR="006A26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Л.А.Бєлєвцова</w:t>
      </w:r>
    </w:p>
    <w:p w:rsidR="006A26E4" w:rsidRDefault="006A26E4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Г.І.Коваленко</w:t>
      </w:r>
    </w:p>
    <w:p w:rsidR="006A26E4" w:rsidRDefault="006A26E4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В.В.Кулакова</w:t>
      </w:r>
    </w:p>
    <w:p w:rsidR="006A26E4" w:rsidRDefault="006A26E4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М.С.Леонова</w:t>
      </w:r>
    </w:p>
    <w:p w:rsidR="006A26E4" w:rsidRDefault="006A26E4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О.А.Нежуріна</w:t>
      </w:r>
    </w:p>
    <w:p w:rsidR="006A26E4" w:rsidRDefault="006A26E4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Т.М.Пазич</w:t>
      </w:r>
    </w:p>
    <w:p w:rsidR="009C5E12" w:rsidRDefault="009C5E12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Ю.В.Рибалкіна</w:t>
      </w:r>
      <w:bookmarkStart w:id="0" w:name="_GoBack"/>
      <w:bookmarkEnd w:id="0"/>
    </w:p>
    <w:p w:rsidR="006A26E4" w:rsidRDefault="006A26E4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Т.І.Світлична</w:t>
      </w:r>
    </w:p>
    <w:p w:rsidR="006A26E4" w:rsidRDefault="006A26E4" w:rsidP="006A26E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Г.О.Хлистова</w:t>
      </w:r>
    </w:p>
    <w:p w:rsidR="006A26E4" w:rsidRPr="006A26E4" w:rsidRDefault="006A26E4" w:rsidP="00A97E0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6A26E4" w:rsidRPr="000D1A51" w:rsidRDefault="00A97E03" w:rsidP="006A26E4">
      <w:pPr>
        <w:jc w:val="both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  <w:r w:rsidRPr="003348B7">
        <w:rPr>
          <w:sz w:val="28"/>
          <w:szCs w:val="28"/>
          <w:lang w:val="uk-UA"/>
        </w:rPr>
        <w:t xml:space="preserve">                                       </w:t>
      </w:r>
    </w:p>
    <w:p w:rsidR="00A97E03" w:rsidRPr="000D1A51" w:rsidRDefault="00A97E03" w:rsidP="00A97E03">
      <w:pPr>
        <w:shd w:val="clear" w:color="auto" w:fill="FFFFFF"/>
        <w:spacing w:after="0" w:line="240" w:lineRule="auto"/>
        <w:ind w:right="-284"/>
        <w:jc w:val="right"/>
        <w:rPr>
          <w:rFonts w:ascii="Verdana" w:eastAsia="Times New Roman" w:hAnsi="Verdana" w:cs="Times New Roman"/>
          <w:color w:val="000000"/>
          <w:sz w:val="16"/>
          <w:szCs w:val="16"/>
          <w:lang w:val="uk-UA" w:eastAsia="ru-RU"/>
        </w:rPr>
      </w:pPr>
    </w:p>
    <w:sectPr w:rsidR="00A97E03" w:rsidRPr="000D1A51" w:rsidSect="009C5E1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73" w:rsidRDefault="00B36173" w:rsidP="009C5E12">
      <w:pPr>
        <w:spacing w:after="0" w:line="240" w:lineRule="auto"/>
      </w:pPr>
      <w:r>
        <w:separator/>
      </w:r>
    </w:p>
  </w:endnote>
  <w:endnote w:type="continuationSeparator" w:id="0">
    <w:p w:rsidR="00B36173" w:rsidRDefault="00B36173" w:rsidP="009C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73" w:rsidRDefault="00B36173" w:rsidP="009C5E12">
      <w:pPr>
        <w:spacing w:after="0" w:line="240" w:lineRule="auto"/>
      </w:pPr>
      <w:r>
        <w:separator/>
      </w:r>
    </w:p>
  </w:footnote>
  <w:footnote w:type="continuationSeparator" w:id="0">
    <w:p w:rsidR="00B36173" w:rsidRDefault="00B36173" w:rsidP="009C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78682"/>
      <w:docPartObj>
        <w:docPartGallery w:val="Page Numbers (Top of Page)"/>
        <w:docPartUnique/>
      </w:docPartObj>
    </w:sdtPr>
    <w:sdtContent>
      <w:p w:rsidR="009C5E12" w:rsidRDefault="00223BEA">
        <w:pPr>
          <w:pStyle w:val="a7"/>
          <w:jc w:val="center"/>
        </w:pPr>
        <w:r>
          <w:fldChar w:fldCharType="begin"/>
        </w:r>
        <w:r w:rsidR="009C5E12">
          <w:instrText>PAGE   \* MERGEFORMAT</w:instrText>
        </w:r>
        <w:r>
          <w:fldChar w:fldCharType="separate"/>
        </w:r>
        <w:r w:rsidR="002F0250">
          <w:rPr>
            <w:noProof/>
          </w:rPr>
          <w:t>6</w:t>
        </w:r>
        <w:r>
          <w:fldChar w:fldCharType="end"/>
        </w:r>
      </w:p>
    </w:sdtContent>
  </w:sdt>
  <w:p w:rsidR="009C5E12" w:rsidRDefault="009C5E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F3B"/>
    <w:multiLevelType w:val="multilevel"/>
    <w:tmpl w:val="36105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A07DC"/>
    <w:multiLevelType w:val="multilevel"/>
    <w:tmpl w:val="86D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450D90"/>
    <w:multiLevelType w:val="hybridMultilevel"/>
    <w:tmpl w:val="17B87072"/>
    <w:lvl w:ilvl="0" w:tplc="DC702CF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0877"/>
    <w:multiLevelType w:val="multilevel"/>
    <w:tmpl w:val="B5CA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D599F"/>
    <w:multiLevelType w:val="multilevel"/>
    <w:tmpl w:val="FAF4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56D7A"/>
    <w:multiLevelType w:val="multilevel"/>
    <w:tmpl w:val="5302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3F0735"/>
    <w:multiLevelType w:val="multilevel"/>
    <w:tmpl w:val="45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B7BE5"/>
    <w:multiLevelType w:val="multilevel"/>
    <w:tmpl w:val="94DA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E8C"/>
    <w:rsid w:val="000150FB"/>
    <w:rsid w:val="000D1A51"/>
    <w:rsid w:val="001B7BA7"/>
    <w:rsid w:val="00223BEA"/>
    <w:rsid w:val="00254D7E"/>
    <w:rsid w:val="002F0250"/>
    <w:rsid w:val="003D3E8C"/>
    <w:rsid w:val="00435C68"/>
    <w:rsid w:val="004C7B30"/>
    <w:rsid w:val="00542D71"/>
    <w:rsid w:val="005557AE"/>
    <w:rsid w:val="0057056F"/>
    <w:rsid w:val="00593CFB"/>
    <w:rsid w:val="005B02CE"/>
    <w:rsid w:val="005B0615"/>
    <w:rsid w:val="00681ED3"/>
    <w:rsid w:val="0069524B"/>
    <w:rsid w:val="006A26E4"/>
    <w:rsid w:val="00763200"/>
    <w:rsid w:val="00767DAC"/>
    <w:rsid w:val="007C7139"/>
    <w:rsid w:val="008C7B09"/>
    <w:rsid w:val="009558EC"/>
    <w:rsid w:val="009C5E12"/>
    <w:rsid w:val="00A97E03"/>
    <w:rsid w:val="00AA10B0"/>
    <w:rsid w:val="00B36173"/>
    <w:rsid w:val="00B37118"/>
    <w:rsid w:val="00B63D9D"/>
    <w:rsid w:val="00B647CE"/>
    <w:rsid w:val="00C80FBC"/>
    <w:rsid w:val="00CE1385"/>
    <w:rsid w:val="00EA3F7A"/>
    <w:rsid w:val="00F9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64">
    <w:name w:val="Font Style64"/>
    <w:uiPriority w:val="99"/>
    <w:rsid w:val="005557AE"/>
    <w:rPr>
      <w:rFonts w:ascii="Times New Roman" w:hAnsi="Times New Roman" w:cs="Times New Roman" w:hint="default"/>
      <w:sz w:val="26"/>
      <w:szCs w:val="26"/>
    </w:rPr>
  </w:style>
  <w:style w:type="character" w:styleId="a4">
    <w:name w:val="Strong"/>
    <w:basedOn w:val="a0"/>
    <w:uiPriority w:val="22"/>
    <w:qFormat/>
    <w:rsid w:val="005557AE"/>
    <w:rPr>
      <w:b/>
      <w:bCs/>
    </w:rPr>
  </w:style>
  <w:style w:type="paragraph" w:styleId="a5">
    <w:name w:val="List Paragraph"/>
    <w:basedOn w:val="a"/>
    <w:uiPriority w:val="34"/>
    <w:qFormat/>
    <w:rsid w:val="00A97E03"/>
    <w:pPr>
      <w:ind w:left="720"/>
      <w:contextualSpacing/>
    </w:pPr>
  </w:style>
  <w:style w:type="paragraph" w:styleId="a6">
    <w:name w:val="No Spacing"/>
    <w:uiPriority w:val="1"/>
    <w:qFormat/>
    <w:rsid w:val="00A97E03"/>
    <w:pPr>
      <w:spacing w:after="0" w:afterAutospacing="1" w:line="240" w:lineRule="auto"/>
      <w:ind w:left="-57" w:right="1134"/>
      <w:jc w:val="both"/>
    </w:pPr>
  </w:style>
  <w:style w:type="paragraph" w:styleId="a7">
    <w:name w:val="header"/>
    <w:basedOn w:val="a"/>
    <w:link w:val="a8"/>
    <w:uiPriority w:val="99"/>
    <w:unhideWhenUsed/>
    <w:rsid w:val="009C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E12"/>
  </w:style>
  <w:style w:type="paragraph" w:styleId="a9">
    <w:name w:val="footer"/>
    <w:basedOn w:val="a"/>
    <w:link w:val="aa"/>
    <w:uiPriority w:val="99"/>
    <w:unhideWhenUsed/>
    <w:rsid w:val="009C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EC57-964B-4B7B-874E-B04A9335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2018-12-18T15:47:00Z</cp:lastPrinted>
  <dcterms:created xsi:type="dcterms:W3CDTF">2018-12-11T15:45:00Z</dcterms:created>
  <dcterms:modified xsi:type="dcterms:W3CDTF">2018-12-22T09:41:00Z</dcterms:modified>
</cp:coreProperties>
</file>